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A6" w:rsidRDefault="005A3BA6" w:rsidP="005A3BA6">
      <w:pPr>
        <w:pStyle w:val="NoSpacing"/>
        <w:rPr>
          <w:b/>
          <w:bCs/>
          <w:sz w:val="24"/>
          <w:szCs w:val="22"/>
        </w:rPr>
      </w:pPr>
    </w:p>
    <w:p w:rsidR="005A3BA6" w:rsidRDefault="005A3BA6" w:rsidP="005A3BA6">
      <w:pPr>
        <w:pStyle w:val="NoSpacing"/>
        <w:rPr>
          <w:b/>
          <w:bCs/>
          <w:sz w:val="24"/>
          <w:szCs w:val="22"/>
        </w:rPr>
      </w:pPr>
    </w:p>
    <w:p w:rsidR="005A3BA6" w:rsidRDefault="005A3BA6" w:rsidP="005A3BA6">
      <w:pPr>
        <w:pStyle w:val="NoSpacing"/>
        <w:rPr>
          <w:b/>
          <w:bCs/>
          <w:sz w:val="24"/>
          <w:szCs w:val="22"/>
        </w:rPr>
      </w:pPr>
      <w:r>
        <w:rPr>
          <w:b/>
          <w:bCs/>
          <w:noProof/>
          <w:sz w:val="24"/>
          <w:szCs w:val="22"/>
        </w:rPr>
        <w:drawing>
          <wp:inline distT="0" distB="0" distL="0" distR="0" wp14:anchorId="45A40A53">
            <wp:extent cx="5694045" cy="215201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BA6" w:rsidRDefault="005A3BA6" w:rsidP="005A3BA6">
      <w:pPr>
        <w:pStyle w:val="NoSpacing"/>
        <w:rPr>
          <w:b/>
          <w:bCs/>
          <w:sz w:val="24"/>
          <w:szCs w:val="22"/>
        </w:rPr>
      </w:pPr>
    </w:p>
    <w:p w:rsidR="005A3BA6" w:rsidRDefault="005A3BA6" w:rsidP="005A3BA6">
      <w:pPr>
        <w:pStyle w:val="NoSpacing"/>
        <w:rPr>
          <w:b/>
          <w:bCs/>
          <w:sz w:val="24"/>
          <w:szCs w:val="22"/>
        </w:rPr>
      </w:pPr>
    </w:p>
    <w:p w:rsidR="005A3BA6" w:rsidRPr="006D585F" w:rsidRDefault="005A3BA6" w:rsidP="005A3BA6">
      <w:pPr>
        <w:pStyle w:val="NoSpacing"/>
        <w:rPr>
          <w:b/>
          <w:bCs/>
          <w:sz w:val="24"/>
          <w:szCs w:val="22"/>
        </w:rPr>
      </w:pPr>
      <w:r w:rsidRPr="006D585F">
        <w:rPr>
          <w:b/>
          <w:bCs/>
          <w:sz w:val="24"/>
          <w:szCs w:val="22"/>
        </w:rPr>
        <w:t>Regd. &amp; Head Office:  New India Assurance Bldg. 87, M.G. Road, Fort, Mumbai - 400001</w:t>
      </w:r>
    </w:p>
    <w:p w:rsidR="005A3BA6" w:rsidRPr="006D585F" w:rsidRDefault="005A3BA6" w:rsidP="005A3BA6">
      <w:pPr>
        <w:pStyle w:val="NoSpacing"/>
        <w:rPr>
          <w:b/>
          <w:bCs/>
          <w:sz w:val="30"/>
          <w:szCs w:val="26"/>
          <w:u w:val="single"/>
        </w:rPr>
      </w:pPr>
    </w:p>
    <w:p w:rsidR="00352159" w:rsidRDefault="00352159" w:rsidP="005A3BA6">
      <w:pPr>
        <w:pStyle w:val="NoSpacing"/>
        <w:jc w:val="center"/>
        <w:rPr>
          <w:sz w:val="28"/>
          <w:szCs w:val="24"/>
          <w:u w:val="single"/>
        </w:rPr>
      </w:pPr>
    </w:p>
    <w:p w:rsidR="005A3BA6" w:rsidRPr="00641074" w:rsidRDefault="005A3BA6" w:rsidP="005A3BA6">
      <w:pPr>
        <w:pStyle w:val="NoSpacing"/>
        <w:jc w:val="center"/>
        <w:rPr>
          <w:sz w:val="28"/>
          <w:szCs w:val="24"/>
          <w:u w:val="single"/>
        </w:rPr>
      </w:pPr>
      <w:r w:rsidRPr="00641074">
        <w:rPr>
          <w:sz w:val="28"/>
          <w:szCs w:val="24"/>
          <w:u w:val="single"/>
        </w:rPr>
        <w:t>ADVANCE NOTICE</w:t>
      </w:r>
    </w:p>
    <w:p w:rsidR="005A3BA6" w:rsidRPr="00641074" w:rsidRDefault="005A3BA6" w:rsidP="005A3BA6">
      <w:pPr>
        <w:pStyle w:val="NoSpacing"/>
        <w:rPr>
          <w:sz w:val="24"/>
          <w:szCs w:val="22"/>
          <w:u w:val="single"/>
        </w:rPr>
      </w:pPr>
    </w:p>
    <w:p w:rsidR="005A3BA6" w:rsidRDefault="005A3BA6" w:rsidP="005A3BA6">
      <w:pPr>
        <w:pStyle w:val="NoSpacing"/>
        <w:jc w:val="center"/>
        <w:rPr>
          <w:sz w:val="28"/>
          <w:szCs w:val="24"/>
          <w:u w:val="single"/>
        </w:rPr>
      </w:pPr>
      <w:r w:rsidRPr="00641074">
        <w:rPr>
          <w:sz w:val="28"/>
          <w:szCs w:val="24"/>
          <w:u w:val="single"/>
        </w:rPr>
        <w:t xml:space="preserve">TO THE </w:t>
      </w:r>
      <w:r>
        <w:rPr>
          <w:sz w:val="28"/>
          <w:szCs w:val="24"/>
          <w:u w:val="single"/>
        </w:rPr>
        <w:t xml:space="preserve">RETAIL </w:t>
      </w:r>
      <w:r w:rsidRPr="00641074">
        <w:rPr>
          <w:sz w:val="28"/>
          <w:szCs w:val="24"/>
          <w:u w:val="single"/>
        </w:rPr>
        <w:t>MEDICLAIM POLICYHOLD</w:t>
      </w:r>
      <w:r>
        <w:rPr>
          <w:sz w:val="28"/>
          <w:szCs w:val="24"/>
          <w:u w:val="single"/>
        </w:rPr>
        <w:t>E</w:t>
      </w:r>
      <w:r w:rsidRPr="00641074">
        <w:rPr>
          <w:sz w:val="28"/>
          <w:szCs w:val="24"/>
          <w:u w:val="single"/>
        </w:rPr>
        <w:t>RS OF</w:t>
      </w:r>
    </w:p>
    <w:p w:rsidR="005A3BA6" w:rsidRDefault="005A3BA6" w:rsidP="005A3BA6">
      <w:pPr>
        <w:pStyle w:val="NoSpacing"/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THE </w:t>
      </w:r>
      <w:r w:rsidRPr="00641074">
        <w:rPr>
          <w:sz w:val="28"/>
          <w:szCs w:val="24"/>
          <w:u w:val="single"/>
        </w:rPr>
        <w:t>NEW INDIA ASSURANCE COMPANY LIMITED</w:t>
      </w:r>
    </w:p>
    <w:p w:rsidR="005A3BA6" w:rsidRDefault="005A3BA6" w:rsidP="005A3BA6">
      <w:pPr>
        <w:pStyle w:val="NoSpacing"/>
        <w:jc w:val="center"/>
        <w:rPr>
          <w:sz w:val="28"/>
          <w:szCs w:val="24"/>
          <w:u w:val="single"/>
        </w:rPr>
      </w:pPr>
    </w:p>
    <w:p w:rsidR="005A3BA6" w:rsidRPr="00641074" w:rsidRDefault="005A3BA6" w:rsidP="005A3BA6">
      <w:pPr>
        <w:pStyle w:val="NoSpacing"/>
        <w:jc w:val="center"/>
        <w:rPr>
          <w:sz w:val="28"/>
          <w:szCs w:val="24"/>
          <w:u w:val="single"/>
        </w:rPr>
      </w:pPr>
    </w:p>
    <w:p w:rsidR="00DC3CA7" w:rsidRDefault="005A3BA6" w:rsidP="005A3BA6">
      <w:pPr>
        <w:pStyle w:val="NormalWeb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5A3BA6">
        <w:rPr>
          <w:color w:val="000000"/>
          <w:sz w:val="28"/>
          <w:szCs w:val="28"/>
        </w:rPr>
        <w:t xml:space="preserve">This is to inform you that </w:t>
      </w:r>
      <w:r>
        <w:rPr>
          <w:color w:val="000000"/>
          <w:sz w:val="28"/>
          <w:szCs w:val="28"/>
        </w:rPr>
        <w:t xml:space="preserve">due to </w:t>
      </w:r>
      <w:r w:rsidR="00DC3CA7">
        <w:rPr>
          <w:color w:val="000000"/>
          <w:sz w:val="28"/>
          <w:szCs w:val="28"/>
        </w:rPr>
        <w:t>acquisition</w:t>
      </w:r>
      <w:r>
        <w:rPr>
          <w:color w:val="000000"/>
          <w:sz w:val="28"/>
          <w:szCs w:val="28"/>
        </w:rPr>
        <w:t xml:space="preserve"> of Vidal TPA by Bajaj </w:t>
      </w:r>
      <w:proofErr w:type="spellStart"/>
      <w:r>
        <w:rPr>
          <w:color w:val="000000"/>
          <w:sz w:val="28"/>
          <w:szCs w:val="28"/>
        </w:rPr>
        <w:t>Finserv</w:t>
      </w:r>
      <w:proofErr w:type="spellEnd"/>
      <w:r>
        <w:rPr>
          <w:color w:val="000000"/>
          <w:sz w:val="28"/>
          <w:szCs w:val="28"/>
        </w:rPr>
        <w:t xml:space="preserve"> Health Ltd., </w:t>
      </w:r>
      <w:r w:rsidRPr="005A3BA6">
        <w:rPr>
          <w:color w:val="000000"/>
          <w:sz w:val="28"/>
          <w:szCs w:val="28"/>
        </w:rPr>
        <w:t xml:space="preserve">we are </w:t>
      </w:r>
      <w:r w:rsidR="00DC3CA7">
        <w:rPr>
          <w:color w:val="000000"/>
          <w:sz w:val="28"/>
          <w:szCs w:val="28"/>
        </w:rPr>
        <w:t>discontinu</w:t>
      </w:r>
      <w:r w:rsidRPr="005A3BA6">
        <w:rPr>
          <w:color w:val="000000"/>
          <w:sz w:val="28"/>
          <w:szCs w:val="28"/>
        </w:rPr>
        <w:t>ing </w:t>
      </w:r>
      <w:r>
        <w:rPr>
          <w:color w:val="000000"/>
          <w:sz w:val="28"/>
          <w:szCs w:val="28"/>
        </w:rPr>
        <w:t xml:space="preserve">the services of Vidal TPA </w:t>
      </w:r>
      <w:r w:rsidRPr="005A3BA6">
        <w:rPr>
          <w:color w:val="000000"/>
          <w:sz w:val="28"/>
          <w:szCs w:val="28"/>
        </w:rPr>
        <w:t>from our Health Insurance Policies with effect from 1</w:t>
      </w:r>
      <w:r w:rsidRPr="005A3BA6"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 October, 2024</w:t>
      </w:r>
      <w:r w:rsidR="00DC3CA7">
        <w:rPr>
          <w:color w:val="000000"/>
          <w:sz w:val="28"/>
          <w:szCs w:val="28"/>
        </w:rPr>
        <w:t>. To ensure uninterrupted services, necessary arrangements are being made.</w:t>
      </w:r>
    </w:p>
    <w:p w:rsidR="005A3BA6" w:rsidRDefault="005A3BA6" w:rsidP="005A3BA6">
      <w:pPr>
        <w:pStyle w:val="NormalWeb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For any clarification on </w:t>
      </w:r>
      <w:r w:rsidRPr="005A3BA6">
        <w:rPr>
          <w:color w:val="000000"/>
          <w:sz w:val="28"/>
          <w:szCs w:val="28"/>
        </w:rPr>
        <w:t>exercising your renewal options</w:t>
      </w:r>
      <w:r>
        <w:rPr>
          <w:color w:val="000000"/>
          <w:sz w:val="28"/>
          <w:szCs w:val="28"/>
        </w:rPr>
        <w:t>, p</w:t>
      </w:r>
      <w:r w:rsidRPr="005A3BA6">
        <w:rPr>
          <w:color w:val="000000"/>
          <w:sz w:val="28"/>
          <w:szCs w:val="28"/>
        </w:rPr>
        <w:t xml:space="preserve">lease contact your Insurance </w:t>
      </w:r>
      <w:r>
        <w:rPr>
          <w:color w:val="000000"/>
          <w:sz w:val="28"/>
          <w:szCs w:val="28"/>
        </w:rPr>
        <w:t>Agent / NIA servicing office.</w:t>
      </w:r>
    </w:p>
    <w:p w:rsidR="00DC3CA7" w:rsidRPr="005A3BA6" w:rsidRDefault="00DC3CA7" w:rsidP="005A3BA6">
      <w:pPr>
        <w:pStyle w:val="NormalWeb"/>
        <w:spacing w:before="24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Inconvenience caused if any, is sincerely regretted.</w:t>
      </w:r>
    </w:p>
    <w:p w:rsidR="005A3BA6" w:rsidRPr="005A3BA6" w:rsidRDefault="005A3BA6" w:rsidP="005A3BA6">
      <w:pPr>
        <w:pStyle w:val="NormalWeb"/>
        <w:spacing w:before="240" w:beforeAutospacing="0" w:after="240" w:afterAutospacing="0"/>
        <w:jc w:val="both"/>
        <w:rPr>
          <w:sz w:val="28"/>
          <w:szCs w:val="28"/>
        </w:rPr>
      </w:pPr>
    </w:p>
    <w:p w:rsidR="005A3BA6" w:rsidRPr="00E417F1" w:rsidRDefault="005A3BA6" w:rsidP="005A3BA6">
      <w:pPr>
        <w:pStyle w:val="NoSpacing"/>
        <w:rPr>
          <w:b/>
          <w:bCs/>
          <w:sz w:val="24"/>
          <w:szCs w:val="22"/>
        </w:rPr>
      </w:pPr>
      <w:r w:rsidRPr="00E417F1">
        <w:rPr>
          <w:b/>
          <w:bCs/>
          <w:sz w:val="24"/>
          <w:szCs w:val="22"/>
        </w:rPr>
        <w:t>(AUTHORISED SIGNATORY)</w:t>
      </w:r>
    </w:p>
    <w:p w:rsidR="005A3BA6" w:rsidRPr="00E417F1" w:rsidRDefault="005A3BA6" w:rsidP="005A3BA6">
      <w:pPr>
        <w:pStyle w:val="NoSpacing"/>
        <w:rPr>
          <w:b/>
          <w:bCs/>
          <w:sz w:val="24"/>
          <w:szCs w:val="22"/>
        </w:rPr>
      </w:pPr>
      <w:r w:rsidRPr="00E417F1">
        <w:rPr>
          <w:b/>
          <w:bCs/>
          <w:sz w:val="24"/>
          <w:szCs w:val="22"/>
        </w:rPr>
        <w:t>THE NEW INDIA ASSURANCE COMPANY LIMITED,</w:t>
      </w:r>
    </w:p>
    <w:p w:rsidR="005A3BA6" w:rsidRPr="00E417F1" w:rsidRDefault="005A3BA6" w:rsidP="005A3BA6">
      <w:pPr>
        <w:pStyle w:val="NoSpacing"/>
        <w:rPr>
          <w:b/>
          <w:bCs/>
          <w:sz w:val="24"/>
          <w:szCs w:val="22"/>
        </w:rPr>
      </w:pPr>
      <w:r w:rsidRPr="00E417F1">
        <w:rPr>
          <w:b/>
          <w:bCs/>
          <w:sz w:val="24"/>
          <w:szCs w:val="22"/>
        </w:rPr>
        <w:t xml:space="preserve">Date:  </w:t>
      </w:r>
      <w:r w:rsidR="00352159">
        <w:rPr>
          <w:b/>
          <w:bCs/>
          <w:sz w:val="24"/>
          <w:szCs w:val="22"/>
        </w:rPr>
        <w:t>16</w:t>
      </w:r>
      <w:r w:rsidR="00352159" w:rsidRPr="00352159">
        <w:rPr>
          <w:b/>
          <w:bCs/>
          <w:sz w:val="24"/>
          <w:szCs w:val="22"/>
          <w:vertAlign w:val="superscript"/>
        </w:rPr>
        <w:t>th</w:t>
      </w:r>
      <w:r w:rsidR="00352159">
        <w:rPr>
          <w:b/>
          <w:bCs/>
          <w:sz w:val="24"/>
          <w:szCs w:val="22"/>
        </w:rPr>
        <w:t xml:space="preserve"> August 2024</w:t>
      </w:r>
    </w:p>
    <w:p w:rsidR="005A3BA6" w:rsidRPr="00E417F1" w:rsidRDefault="005A3BA6" w:rsidP="005A3BA6">
      <w:pPr>
        <w:pStyle w:val="NoSpacing"/>
        <w:rPr>
          <w:b/>
          <w:bCs/>
          <w:sz w:val="24"/>
          <w:szCs w:val="22"/>
        </w:rPr>
      </w:pPr>
      <w:r w:rsidRPr="00E417F1">
        <w:rPr>
          <w:b/>
          <w:bCs/>
          <w:sz w:val="24"/>
          <w:szCs w:val="22"/>
        </w:rPr>
        <w:t xml:space="preserve">Place:  Mumbai </w:t>
      </w:r>
    </w:p>
    <w:p w:rsidR="00873D69" w:rsidRPr="00352159" w:rsidRDefault="005A3BA6" w:rsidP="00352159">
      <w:pPr>
        <w:pStyle w:val="NoSpacing"/>
        <w:rPr>
          <w:b/>
          <w:bCs/>
          <w:sz w:val="24"/>
          <w:szCs w:val="22"/>
        </w:rPr>
      </w:pPr>
      <w:r w:rsidRPr="00E417F1">
        <w:rPr>
          <w:b/>
          <w:bCs/>
          <w:sz w:val="24"/>
          <w:szCs w:val="22"/>
        </w:rPr>
        <w:t>IRDAI REGN. No. 190 -       CIN Number:  L66000MH1919GOI000526</w:t>
      </w:r>
      <w:bookmarkStart w:id="0" w:name="_GoBack"/>
      <w:bookmarkEnd w:id="0"/>
    </w:p>
    <w:sectPr w:rsidR="00873D69" w:rsidRPr="0035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A6"/>
    <w:rsid w:val="00352159"/>
    <w:rsid w:val="005A3BA6"/>
    <w:rsid w:val="00873D69"/>
    <w:rsid w:val="00B30D39"/>
    <w:rsid w:val="00D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A3BA6"/>
    <w:pPr>
      <w:spacing w:after="0" w:line="240" w:lineRule="auto"/>
    </w:pPr>
    <w:rPr>
      <w:rFonts w:ascii="Calibri" w:eastAsia="Calibri" w:hAnsi="Calibri" w:cs="Mangal"/>
    </w:rPr>
  </w:style>
  <w:style w:type="paragraph" w:styleId="NormalWeb">
    <w:name w:val="Normal (Web)"/>
    <w:basedOn w:val="Normal"/>
    <w:uiPriority w:val="99"/>
    <w:unhideWhenUsed/>
    <w:rsid w:val="005A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A3BA6"/>
    <w:pPr>
      <w:spacing w:after="0" w:line="240" w:lineRule="auto"/>
    </w:pPr>
    <w:rPr>
      <w:rFonts w:ascii="Calibri" w:eastAsia="Calibri" w:hAnsi="Calibri" w:cs="Mangal"/>
    </w:rPr>
  </w:style>
  <w:style w:type="paragraph" w:styleId="NormalWeb">
    <w:name w:val="Normal (Web)"/>
    <w:basedOn w:val="Normal"/>
    <w:uiPriority w:val="99"/>
    <w:unhideWhenUsed/>
    <w:rsid w:val="005A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38149</dc:creator>
  <cp:lastModifiedBy>38149</cp:lastModifiedBy>
  <cp:revision>3</cp:revision>
  <dcterms:created xsi:type="dcterms:W3CDTF">2024-08-16T06:51:00Z</dcterms:created>
  <dcterms:modified xsi:type="dcterms:W3CDTF">2024-08-16T10:11:00Z</dcterms:modified>
</cp:coreProperties>
</file>